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82" w:rsidRPr="00BF0582" w:rsidRDefault="00BF0582" w:rsidP="00BF0582">
      <w:pPr>
        <w:shd w:val="clear" w:color="auto" w:fill="FBF2E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F0582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begin"/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instrText xml:space="preserve"> HYPERLINK "http://detsad.borskoeschool2.ru/index.php/metodicheskaya-kopilka/stranichka-logopeda/82-sovety-roditelyam-po-razvitiyu-fonematicheskogo-slukha" </w:instrText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separate"/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u w:val="single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Советы родителям по развитию фонематического слуха</w:t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end"/>
      </w:r>
    </w:p>
    <w:p w:rsidR="00BF0582" w:rsidRPr="00014657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outline/>
          <w:color w:val="4472C4" w:themeColor="accent5"/>
          <w:sz w:val="28"/>
          <w:szCs w:val="20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F0582">
        <w:rPr>
          <w:rFonts w:ascii="Times New Roman" w:eastAsia="Times New Roman" w:hAnsi="Times New Roman" w:cs="Times New Roman"/>
          <w:b/>
          <w:outline/>
          <w:color w:val="4472C4" w:themeColor="accent5"/>
          <w:sz w:val="28"/>
          <w:szCs w:val="20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</w:t>
      </w:r>
      <w:r w:rsidRPr="00BF0582">
        <w:rPr>
          <w:rFonts w:ascii="Times New Roman" w:eastAsia="Times New Roman" w:hAnsi="Times New Roman" w:cs="Times New Roman"/>
          <w:b/>
          <w:bCs/>
          <w:i/>
          <w:iCs/>
          <w:outline/>
          <w:color w:val="4472C4" w:themeColor="accent5"/>
          <w:sz w:val="28"/>
          <w:szCs w:val="20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Этапы формирования фонематического слуха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lang w:eastAsia="ru-RU"/>
        </w:rPr>
        <w:t>1.     Узнаем неречевые звуки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lang w:eastAsia="ru-RU"/>
        </w:rPr>
        <w:t>2.     Различаем звуки слова и фразы по тембру, силе и высоте голоса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lang w:eastAsia="ru-RU"/>
        </w:rPr>
        <w:t>3.     различаем близкие по звучанию слова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lang w:eastAsia="ru-RU"/>
        </w:rPr>
        <w:t>4.     Различаем слоги</w:t>
      </w:r>
      <w:bookmarkStart w:id="0" w:name="_GoBack"/>
      <w:bookmarkEnd w:id="0"/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lang w:eastAsia="ru-RU"/>
        </w:rPr>
        <w:t>5.     Различаем фонемы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lang w:eastAsia="ru-RU"/>
        </w:rPr>
        <w:t>6.     Проводим звуковой анализ слова</w:t>
      </w:r>
      <w:r w:rsidRPr="00BF0582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  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A3B3A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3A3B3A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3A3B3A"/>
          <w:sz w:val="28"/>
          <w:szCs w:val="20"/>
          <w:lang w:eastAsia="ru-RU"/>
        </w:rPr>
        <w:t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A3B3A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3A3B3A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i/>
          <w:iCs/>
          <w:color w:val="3A3B3A"/>
          <w:sz w:val="28"/>
          <w:szCs w:val="20"/>
          <w:lang w:eastAsia="ru-RU"/>
        </w:rPr>
        <w:t>Искажения звуков и слов часто связаны с недостаточно развитым, неустойчивым слуховым вниманием. В дошкольные годы очень важно научить ребенка хорошо </w:t>
      </w:r>
      <w:r w:rsidRPr="00BF0582">
        <w:rPr>
          <w:rFonts w:ascii="Times New Roman" w:eastAsia="Times New Roman" w:hAnsi="Times New Roman" w:cs="Times New Roman"/>
          <w:b/>
          <w:bCs/>
          <w:i/>
          <w:iCs/>
          <w:color w:val="3A3B3A"/>
          <w:sz w:val="28"/>
          <w:szCs w:val="20"/>
          <w:u w:val="single"/>
          <w:lang w:eastAsia="ru-RU"/>
        </w:rPr>
        <w:t>слушать</w:t>
      </w:r>
      <w:r w:rsidRPr="00BF0582">
        <w:rPr>
          <w:rFonts w:ascii="Times New Roman" w:eastAsia="Times New Roman" w:hAnsi="Times New Roman" w:cs="Times New Roman"/>
          <w:b/>
          <w:bCs/>
          <w:i/>
          <w:iCs/>
          <w:color w:val="3A3B3A"/>
          <w:sz w:val="28"/>
          <w:szCs w:val="20"/>
          <w:lang w:eastAsia="ru-RU"/>
        </w:rPr>
        <w:t> и </w:t>
      </w:r>
      <w:r w:rsidRPr="00BF0582">
        <w:rPr>
          <w:rFonts w:ascii="Times New Roman" w:eastAsia="Times New Roman" w:hAnsi="Times New Roman" w:cs="Times New Roman"/>
          <w:b/>
          <w:bCs/>
          <w:i/>
          <w:iCs/>
          <w:color w:val="3A3B3A"/>
          <w:sz w:val="28"/>
          <w:szCs w:val="20"/>
          <w:u w:val="single"/>
          <w:lang w:eastAsia="ru-RU"/>
        </w:rPr>
        <w:t>слышать</w:t>
      </w:r>
      <w:r w:rsidRPr="00BF0582">
        <w:rPr>
          <w:rFonts w:ascii="Times New Roman" w:eastAsia="Times New Roman" w:hAnsi="Times New Roman" w:cs="Times New Roman"/>
          <w:b/>
          <w:bCs/>
          <w:i/>
          <w:iCs/>
          <w:color w:val="3A3B3A"/>
          <w:sz w:val="28"/>
          <w:szCs w:val="20"/>
          <w:lang w:eastAsia="ru-RU"/>
        </w:rPr>
        <w:t>. Для развития внимания можно использовать различные занятия и игры.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«ЗВУКИ ВОКРУГ НАС» 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7030A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7030A0"/>
          <w:sz w:val="28"/>
          <w:szCs w:val="20"/>
          <w:lang w:eastAsia="ru-RU"/>
        </w:rPr>
        <w:t>Прослушайте с ребенком аудиозаписи природных звуков – шум дождя, журчание ручья, морской прибой, весенняя капель, шум леса в ветреный день, пение птиц, голоса животных. Обсудите услышанные звуки – 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звучанию.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7030A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7030A0"/>
          <w:sz w:val="28"/>
          <w:szCs w:val="20"/>
          <w:lang w:eastAsia="ru-RU"/>
        </w:rPr>
        <w:t xml:space="preserve">Эти же звуки слушайте на прогулке – зимой – скрип снега под ногами, звон сосулек, тишину морозного утра. Весной – капель, журчание ручья, щебетанье птиц, шум ветра. Осенью можно </w:t>
      </w:r>
      <w:proofErr w:type="gramStart"/>
      <w:r w:rsidRPr="00BF0582">
        <w:rPr>
          <w:rFonts w:ascii="Times New Roman" w:eastAsia="Times New Roman" w:hAnsi="Times New Roman" w:cs="Times New Roman"/>
          <w:b/>
          <w:bCs/>
          <w:color w:val="7030A0"/>
          <w:sz w:val="28"/>
          <w:szCs w:val="20"/>
          <w:lang w:eastAsia="ru-RU"/>
        </w:rPr>
        <w:t>услышать</w:t>
      </w:r>
      <w:proofErr w:type="gramEnd"/>
      <w:r w:rsidRPr="00BF0582">
        <w:rPr>
          <w:rFonts w:ascii="Times New Roman" w:eastAsia="Times New Roman" w:hAnsi="Times New Roman" w:cs="Times New Roman"/>
          <w:b/>
          <w:bCs/>
          <w:color w:val="7030A0"/>
          <w:sz w:val="28"/>
          <w:szCs w:val="20"/>
          <w:lang w:eastAsia="ru-RU"/>
        </w:rPr>
        <w:t xml:space="preserve"> как шуршат листья, шум дождя. Летом стрекочут кузнечики, жужжат жуки, пчелы, назойливо звенят комары. В городе постоянный шумовой фон: машины, поезда, трамваи, голоса людей. Ребенок должен научиться узнавать их звучание с открытыми и с закрытыми глазами, постепенно надо приучать его удерживать в памяти «голоса» всех предметов, доводя их количество с 1-2 до 7-10.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lang w:eastAsia="ru-RU"/>
        </w:rPr>
        <w:t>«ДЯТЕЛ»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0"/>
          <w:lang w:eastAsia="ru-RU"/>
        </w:rPr>
        <w:t>Отрабатываем ритмические структуры. Вы задаете ритм, отстукивая его рукой, например</w:t>
      </w:r>
      <w:r w:rsidR="0001465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0"/>
          <w:lang w:eastAsia="ru-RU"/>
        </w:rPr>
        <w:t>,</w:t>
      </w:r>
      <w:r w:rsidRPr="00BF058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0"/>
          <w:lang w:eastAsia="ru-RU"/>
        </w:rPr>
        <w:t xml:space="preserve"> такой – 2 удара-пауза-3 удара. Ребенок его повторяет. Сначала ребенок видит Ваши руки, потом выполняет это упражнение с закрытыми глазами.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  <w:lastRenderedPageBreak/>
        <w:t> </w:t>
      </w:r>
      <w:r w:rsidRPr="00BF058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0"/>
          <w:lang w:eastAsia="ru-RU"/>
        </w:rPr>
        <w:t>Варианты игры: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0"/>
          <w:lang w:eastAsia="ru-RU"/>
        </w:rPr>
        <w:t>- ребенок повторяет ритмический рисунок правой рукой, левой рукой, двумя руками одновременно, поочередно (хлопки или удары по столу);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0"/>
          <w:lang w:eastAsia="ru-RU"/>
        </w:rPr>
        <w:t>- ребенок воспроизводит тот же ритмический рисунок ногами;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0"/>
          <w:lang w:eastAsia="ru-RU"/>
        </w:rPr>
        <w:t>- ребенок придумывает свои ритмические рисунки и контролирует их выполнение.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385623" w:themeColor="accent6" w:themeShade="8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0"/>
          <w:lang w:eastAsia="ru-RU"/>
        </w:rPr>
        <w:t>Возможные пути усложнения задачи: удлинение и усложнение ритма, воспроизведение звуков разной громкости внутри ритмического рисунка.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lang w:eastAsia="ru-RU"/>
        </w:rPr>
        <w:t>«ЗОРКИЙ ГЛАЗ»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833C0B" w:themeColor="accent2" w:themeShade="8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0"/>
          <w:lang w:eastAsia="ru-RU"/>
        </w:rPr>
        <w:t>Игроки должны найти в окружающей обстановке предметы, в названии которых есть заданный звук, определить его место в слове (в начале, в середине, в конце)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lang w:eastAsia="ru-RU"/>
        </w:rPr>
        <w:t>«ПОЙМАЙ ЗВУК»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002060"/>
          <w:sz w:val="28"/>
          <w:szCs w:val="20"/>
          <w:lang w:eastAsia="ru-RU"/>
        </w:rPr>
        <w:t>Взрослый произносит гласные звуки, а ребенок должен хлопнуть в ладоши, услышав заданный звук.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lang w:eastAsia="ru-RU"/>
        </w:rPr>
        <w:t>«ПРАВИЛЬНО – НЕПРАВИЛЬНО»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806000" w:themeColor="accent4" w:themeShade="8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 xml:space="preserve"> Взрослый показывает ребенку картинку и громко, четко называет то, что на ней нарисовано, </w:t>
      </w:r>
      <w:proofErr w:type="gramStart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>например</w:t>
      </w:r>
      <w:proofErr w:type="gramEnd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 xml:space="preserve">: "Вагон". Затем объясняет: "Я буду называть эту картинку то правильно, то неправильно, а ты внимательно слушай. Если я ошибусь - хлопни в ладоши. Вагон - </w:t>
      </w:r>
      <w:proofErr w:type="spellStart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>вакон</w:t>
      </w:r>
      <w:proofErr w:type="spellEnd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 xml:space="preserve"> - </w:t>
      </w:r>
      <w:proofErr w:type="spellStart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>фагон</w:t>
      </w:r>
      <w:proofErr w:type="spellEnd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 xml:space="preserve"> - вагон - </w:t>
      </w:r>
      <w:proofErr w:type="spellStart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>факон</w:t>
      </w:r>
      <w:proofErr w:type="spellEnd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 xml:space="preserve"> - </w:t>
      </w:r>
      <w:proofErr w:type="spellStart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>вагом</w:t>
      </w:r>
      <w:proofErr w:type="spellEnd"/>
      <w:r w:rsidRPr="00BF0582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0"/>
          <w:lang w:eastAsia="ru-RU"/>
        </w:rPr>
        <w:t>" и т.д. Вначале давайте слова, легкие по звуковому составу, затем - более сложные.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lang w:eastAsia="ru-RU"/>
        </w:rPr>
        <w:t>«КТО БОЛЬШЕ?» 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A3B3A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1F4E79" w:themeColor="accent1" w:themeShade="8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0"/>
          <w:lang w:eastAsia="ru-RU"/>
        </w:rPr>
        <w:t xml:space="preserve">Игроки подбирают слова, начинающиеся на заданный звук. </w:t>
      </w:r>
      <w:r w:rsidRPr="00BF0582">
        <w:rPr>
          <w:rFonts w:ascii="Times New Roman" w:eastAsia="Times New Roman" w:hAnsi="Times New Roman" w:cs="Times New Roman"/>
          <w:b/>
          <w:bCs/>
          <w:color w:val="3A3B3A"/>
          <w:sz w:val="28"/>
          <w:szCs w:val="20"/>
          <w:lang w:eastAsia="ru-RU"/>
        </w:rPr>
        <w:t>(Повторы недопустимы)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lang w:eastAsia="ru-RU"/>
        </w:rPr>
        <w:t>«ПОХЛОПАЕМ»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25252" w:themeColor="accent3" w:themeShade="8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525252" w:themeColor="accent3" w:themeShade="8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0"/>
          <w:lang w:eastAsia="ru-RU"/>
        </w:rPr>
        <w:t>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BF0582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0"/>
          <w:lang w:eastAsia="ru-RU"/>
        </w:rPr>
        <w:t>па-па</w:t>
      </w:r>
      <w:proofErr w:type="gramEnd"/>
      <w:r w:rsidRPr="00BF0582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0"/>
          <w:lang w:eastAsia="ru-RU"/>
        </w:rPr>
        <w:t xml:space="preserve">, </w:t>
      </w:r>
      <w:proofErr w:type="spellStart"/>
      <w:r w:rsidRPr="00BF0582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0"/>
          <w:lang w:eastAsia="ru-RU"/>
        </w:rPr>
        <w:t>ло</w:t>
      </w:r>
      <w:proofErr w:type="spellEnd"/>
      <w:r w:rsidRPr="00BF0582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0"/>
          <w:lang w:eastAsia="ru-RU"/>
        </w:rPr>
        <w:t>-па-та, ба-</w:t>
      </w:r>
      <w:proofErr w:type="spellStart"/>
      <w:r w:rsidRPr="00BF0582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0"/>
          <w:lang w:eastAsia="ru-RU"/>
        </w:rPr>
        <w:t>ле</w:t>
      </w:r>
      <w:proofErr w:type="spellEnd"/>
      <w:r w:rsidRPr="00BF0582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0"/>
          <w:lang w:eastAsia="ru-RU"/>
        </w:rPr>
        <w:t>-</w:t>
      </w:r>
      <w:proofErr w:type="spellStart"/>
      <w:r w:rsidRPr="00BF0582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0"/>
          <w:lang w:eastAsia="ru-RU"/>
        </w:rPr>
        <w:t>ри</w:t>
      </w:r>
      <w:proofErr w:type="spellEnd"/>
      <w:r w:rsidRPr="00BF0582">
        <w:rPr>
          <w:rFonts w:ascii="Times New Roman" w:eastAsia="Times New Roman" w:hAnsi="Times New Roman" w:cs="Times New Roman"/>
          <w:b/>
          <w:bCs/>
          <w:color w:val="525252" w:themeColor="accent3" w:themeShade="80"/>
          <w:sz w:val="28"/>
          <w:szCs w:val="20"/>
          <w:lang w:eastAsia="ru-RU"/>
        </w:rPr>
        <w:t>-на), отхлопывая слоги. Более сложный вариант – предложить ребенку самостоятельно отхлопать количество слогов в слове.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lang w:eastAsia="ru-RU"/>
        </w:rPr>
        <w:t>«ГДЕ ЗВУК?»</w:t>
      </w:r>
    </w:p>
    <w:p w:rsidR="00BF0582" w:rsidRPr="00BF0582" w:rsidRDefault="00BF0582" w:rsidP="00BF0582">
      <w:pPr>
        <w:shd w:val="clear" w:color="auto" w:fill="FBF2E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0"/>
          <w:lang w:eastAsia="ru-RU"/>
        </w:rPr>
      </w:pPr>
      <w:r w:rsidRPr="00BF0582">
        <w:rPr>
          <w:rFonts w:ascii="Times New Roman" w:eastAsia="Times New Roman" w:hAnsi="Times New Roman" w:cs="Times New Roman"/>
          <w:color w:val="7030A0"/>
          <w:sz w:val="28"/>
          <w:szCs w:val="20"/>
          <w:lang w:eastAsia="ru-RU"/>
        </w:rPr>
        <w:t> </w:t>
      </w:r>
      <w:r w:rsidRPr="00BF0582">
        <w:rPr>
          <w:rFonts w:ascii="Times New Roman" w:eastAsia="Times New Roman" w:hAnsi="Times New Roman" w:cs="Times New Roman"/>
          <w:b/>
          <w:bCs/>
          <w:color w:val="7030A0"/>
          <w:sz w:val="28"/>
          <w:szCs w:val="20"/>
          <w:lang w:eastAsia="ru-RU"/>
        </w:rPr>
        <w:t>Взрослый произносит слова, а дети определяют место заданного звука в каждом из них.</w:t>
      </w:r>
    </w:p>
    <w:p w:rsidR="00D05792" w:rsidRPr="00BF0582" w:rsidRDefault="00D05792">
      <w:pPr>
        <w:rPr>
          <w:rFonts w:ascii="Times New Roman" w:hAnsi="Times New Roman" w:cs="Times New Roman"/>
          <w:sz w:val="32"/>
        </w:rPr>
      </w:pPr>
    </w:p>
    <w:sectPr w:rsidR="00D05792" w:rsidRPr="00BF0582" w:rsidSect="00014657">
      <w:pgSz w:w="11906" w:h="16838"/>
      <w:pgMar w:top="1134" w:right="850" w:bottom="1134" w:left="1701" w:header="708" w:footer="708" w:gutter="0"/>
      <w:pgBorders w:offsetFrom="page">
        <w:top w:val="cabins" w:sz="31" w:space="24" w:color="00B0F0"/>
        <w:left w:val="cabins" w:sz="31" w:space="24" w:color="00B0F0"/>
        <w:bottom w:val="cabins" w:sz="31" w:space="24" w:color="00B0F0"/>
        <w:right w:val="cabins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958"/>
    <w:multiLevelType w:val="multilevel"/>
    <w:tmpl w:val="FB5C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52FF2"/>
    <w:multiLevelType w:val="multilevel"/>
    <w:tmpl w:val="1336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C2061"/>
    <w:multiLevelType w:val="multilevel"/>
    <w:tmpl w:val="B2AA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D2186"/>
    <w:multiLevelType w:val="multilevel"/>
    <w:tmpl w:val="9D56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114A9"/>
    <w:multiLevelType w:val="multilevel"/>
    <w:tmpl w:val="9CB0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2413F"/>
    <w:multiLevelType w:val="multilevel"/>
    <w:tmpl w:val="9260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A"/>
    <w:rsid w:val="00014657"/>
    <w:rsid w:val="001D449A"/>
    <w:rsid w:val="003159E9"/>
    <w:rsid w:val="00497C8C"/>
    <w:rsid w:val="006C62B8"/>
    <w:rsid w:val="007A14C6"/>
    <w:rsid w:val="00AD2293"/>
    <w:rsid w:val="00BF0582"/>
    <w:rsid w:val="00D05792"/>
    <w:rsid w:val="00F3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97FA3-8CDE-4DD7-ABB9-206985AB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2018-01-21T13:50:00Z</cp:lastPrinted>
  <dcterms:created xsi:type="dcterms:W3CDTF">2018-01-21T13:33:00Z</dcterms:created>
  <dcterms:modified xsi:type="dcterms:W3CDTF">2018-01-21T14:15:00Z</dcterms:modified>
</cp:coreProperties>
</file>